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E9" w:rsidRPr="005D0BFA" w:rsidRDefault="00D362E9" w:rsidP="00D362E9">
      <w:pPr>
        <w:shd w:val="clear" w:color="auto" w:fill="FFFFFF" w:themeFill="background1"/>
        <w:spacing w:after="120" w:line="240" w:lineRule="auto"/>
        <w:outlineLvl w:val="1"/>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color w:val="000000"/>
          <w:sz w:val="28"/>
          <w:szCs w:val="28"/>
          <w:lang w:eastAsia="uk-UA"/>
        </w:rPr>
        <w:t>СХВАЛЕНО                                                                </w:t>
      </w:r>
      <w:r>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ЗАТВЕРДЖЕНО</w:t>
      </w:r>
    </w:p>
    <w:p w:rsidR="00B8523C" w:rsidRPr="00B8523C" w:rsidRDefault="00D362E9" w:rsidP="00D362E9">
      <w:pPr>
        <w:spacing w:after="0" w:line="240" w:lineRule="auto"/>
        <w:contextualSpacing/>
        <w:jc w:val="both"/>
        <w:rPr>
          <w:rFonts w:ascii="Times New Roman" w:eastAsia="Times New Roman" w:hAnsi="Times New Roman" w:cs="Times New Roman"/>
          <w:color w:val="000000"/>
          <w:sz w:val="18"/>
          <w:szCs w:val="18"/>
          <w:lang w:eastAsia="uk-UA"/>
        </w:rPr>
      </w:pPr>
      <w:r w:rsidRPr="001B3C59">
        <w:rPr>
          <w:rFonts w:ascii="Times New Roman" w:eastAsia="Times New Roman" w:hAnsi="Times New Roman" w:cs="Times New Roman"/>
          <w:color w:val="000000"/>
          <w:sz w:val="28"/>
          <w:szCs w:val="28"/>
          <w:lang w:eastAsia="uk-UA"/>
        </w:rPr>
        <w:t>Педагогічною радою                                            </w:t>
      </w:r>
      <w:r>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Наказ №</w:t>
      </w:r>
      <w:r>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2-од</w:t>
      </w:r>
      <w:r w:rsidRPr="001B3C59">
        <w:rPr>
          <w:rFonts w:ascii="Times New Roman" w:eastAsia="Times New Roman" w:hAnsi="Times New Roman" w:cs="Times New Roman"/>
          <w:color w:val="000000"/>
          <w:sz w:val="28"/>
          <w:szCs w:val="28"/>
          <w:lang w:eastAsia="uk-UA"/>
        </w:rPr>
        <w:t xml:space="preserve"> від </w:t>
      </w: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.0</w:t>
      </w: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.2021р.         Протокол №</w:t>
      </w:r>
      <w:r>
        <w:rPr>
          <w:rFonts w:ascii="Times New Roman" w:eastAsia="Times New Roman" w:hAnsi="Times New Roman" w:cs="Times New Roman"/>
          <w:color w:val="000000"/>
          <w:sz w:val="28"/>
          <w:szCs w:val="28"/>
          <w:lang w:eastAsia="uk-UA"/>
        </w:rPr>
        <w:t>3</w:t>
      </w:r>
      <w:r w:rsidRPr="001B3C59">
        <w:rPr>
          <w:rFonts w:ascii="Times New Roman" w:eastAsia="Times New Roman" w:hAnsi="Times New Roman" w:cs="Times New Roman"/>
          <w:color w:val="000000"/>
          <w:sz w:val="28"/>
          <w:szCs w:val="28"/>
          <w:lang w:eastAsia="uk-UA"/>
        </w:rPr>
        <w:t> від</w:t>
      </w:r>
      <w:r>
        <w:rPr>
          <w:rFonts w:ascii="Times New Roman" w:eastAsia="Times New Roman" w:hAnsi="Times New Roman" w:cs="Times New Roman"/>
          <w:color w:val="000000"/>
          <w:sz w:val="28"/>
          <w:szCs w:val="28"/>
          <w:lang w:eastAsia="uk-UA"/>
        </w:rPr>
        <w:t xml:space="preserve"> 1</w:t>
      </w:r>
      <w:r>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.0</w:t>
      </w:r>
      <w:r>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w:t>
      </w:r>
      <w:r w:rsidRPr="001B3C59">
        <w:rPr>
          <w:rFonts w:ascii="Times New Roman" w:eastAsia="Times New Roman" w:hAnsi="Times New Roman" w:cs="Times New Roman"/>
          <w:color w:val="000000"/>
          <w:sz w:val="28"/>
          <w:szCs w:val="28"/>
          <w:lang w:eastAsia="uk-UA"/>
        </w:rPr>
        <w:t>202</w:t>
      </w:r>
      <w:r>
        <w:rPr>
          <w:rFonts w:ascii="Times New Roman" w:eastAsia="Times New Roman" w:hAnsi="Times New Roman" w:cs="Times New Roman"/>
          <w:color w:val="000000"/>
          <w:sz w:val="28"/>
          <w:szCs w:val="28"/>
          <w:lang w:eastAsia="uk-UA"/>
        </w:rPr>
        <w:t>1</w:t>
      </w:r>
      <w:r w:rsidRPr="001B3C59">
        <w:rPr>
          <w:rFonts w:ascii="Times New Roman" w:eastAsia="Times New Roman" w:hAnsi="Times New Roman" w:cs="Times New Roman"/>
          <w:color w:val="000000"/>
          <w:sz w:val="28"/>
          <w:szCs w:val="28"/>
          <w:lang w:eastAsia="uk-UA"/>
        </w:rPr>
        <w:t>р.             </w:t>
      </w:r>
      <w:r>
        <w:rPr>
          <w:rFonts w:ascii="Times New Roman" w:eastAsia="Times New Roman" w:hAnsi="Times New Roman" w:cs="Times New Roman"/>
          <w:color w:val="000000"/>
          <w:sz w:val="28"/>
          <w:szCs w:val="28"/>
          <w:lang w:eastAsia="uk-UA"/>
        </w:rPr>
        <w:t xml:space="preserve">             </w:t>
      </w:r>
      <w:bookmarkStart w:id="0" w:name="_GoBack"/>
      <w:bookmarkEnd w:id="0"/>
      <w:r>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Директор</w:t>
      </w:r>
      <w:r>
        <w:rPr>
          <w:rFonts w:ascii="Times New Roman" w:eastAsia="Times New Roman" w:hAnsi="Times New Roman" w:cs="Times New Roman"/>
          <w:color w:val="000000"/>
          <w:sz w:val="28"/>
          <w:szCs w:val="28"/>
          <w:lang w:eastAsia="uk-UA"/>
        </w:rPr>
        <w:t xml:space="preserve">                Іллюшко В.В.</w:t>
      </w:r>
      <w:r w:rsidRPr="001B3C59">
        <w:rPr>
          <w:rFonts w:ascii="Times New Roman" w:eastAsia="Times New Roman" w:hAnsi="Times New Roman" w:cs="Times New Roman"/>
          <w:color w:val="000000"/>
          <w:sz w:val="28"/>
          <w:szCs w:val="28"/>
          <w:bdr w:val="none" w:sz="0" w:space="0" w:color="auto" w:frame="1"/>
          <w:lang w:eastAsia="uk-UA"/>
        </w:rPr>
        <w:br/>
      </w: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spacing w:after="0" w:line="480" w:lineRule="auto"/>
        <w:ind w:firstLine="851"/>
        <w:contextualSpacing/>
        <w:jc w:val="center"/>
        <w:rPr>
          <w:rFonts w:ascii="Times New Roman" w:eastAsia="Times New Roman" w:hAnsi="Times New Roman" w:cs="Times New Roman"/>
          <w:sz w:val="18"/>
          <w:szCs w:val="18"/>
          <w:lang w:eastAsia="uk-UA"/>
        </w:rPr>
      </w:pPr>
      <w:r w:rsidRPr="00B8523C">
        <w:rPr>
          <w:rFonts w:ascii="Times New Roman" w:eastAsia="Times New Roman" w:hAnsi="Times New Roman" w:cs="Times New Roman"/>
          <w:b/>
          <w:bCs/>
          <w:sz w:val="32"/>
          <w:szCs w:val="32"/>
          <w:shd w:val="clear" w:color="auto" w:fill="FFFFFF"/>
          <w:lang w:eastAsia="uk-UA"/>
        </w:rPr>
        <w:t>Положення</w:t>
      </w:r>
    </w:p>
    <w:p w:rsidR="00C70714" w:rsidRPr="00B8523C" w:rsidRDefault="00C70714" w:rsidP="00B8523C">
      <w:pPr>
        <w:spacing w:after="0" w:line="480" w:lineRule="auto"/>
        <w:ind w:firstLine="851"/>
        <w:contextualSpacing/>
        <w:jc w:val="center"/>
        <w:rPr>
          <w:rFonts w:ascii="Times New Roman" w:eastAsia="Times New Roman" w:hAnsi="Times New Roman" w:cs="Times New Roman"/>
          <w:sz w:val="18"/>
          <w:szCs w:val="18"/>
          <w:lang w:eastAsia="uk-UA"/>
        </w:rPr>
      </w:pPr>
      <w:r w:rsidRPr="00B8523C">
        <w:rPr>
          <w:rFonts w:ascii="Times New Roman" w:eastAsia="Times New Roman" w:hAnsi="Times New Roman" w:cs="Times New Roman"/>
          <w:b/>
          <w:bCs/>
          <w:sz w:val="32"/>
          <w:szCs w:val="32"/>
          <w:shd w:val="clear" w:color="auto" w:fill="FFFFFF"/>
          <w:lang w:eastAsia="uk-UA"/>
        </w:rPr>
        <w:t>про академічну доброчесність учасників освітнього процесу</w:t>
      </w:r>
    </w:p>
    <w:p w:rsidR="00B8523C" w:rsidRPr="00B8523C" w:rsidRDefault="00B8523C" w:rsidP="00B8523C">
      <w:pPr>
        <w:spacing w:after="0" w:line="480" w:lineRule="auto"/>
        <w:ind w:firstLine="851"/>
        <w:contextualSpacing/>
        <w:jc w:val="center"/>
        <w:rPr>
          <w:rFonts w:ascii="Times New Roman" w:eastAsia="Times New Roman" w:hAnsi="Times New Roman" w:cs="Times New Roman"/>
          <w:b/>
          <w:bCs/>
          <w:sz w:val="32"/>
          <w:szCs w:val="32"/>
          <w:shd w:val="clear" w:color="auto" w:fill="FFFFFF"/>
          <w:lang w:eastAsia="uk-UA"/>
        </w:rPr>
      </w:pPr>
      <w:r w:rsidRPr="00B8523C">
        <w:rPr>
          <w:rFonts w:ascii="Times New Roman" w:eastAsia="Times New Roman" w:hAnsi="Times New Roman" w:cs="Times New Roman"/>
          <w:b/>
          <w:bCs/>
          <w:sz w:val="32"/>
          <w:szCs w:val="32"/>
          <w:shd w:val="clear" w:color="auto" w:fill="FFFFFF"/>
          <w:lang w:eastAsia="uk-UA"/>
        </w:rPr>
        <w:t xml:space="preserve">ліцею імені Сергія </w:t>
      </w:r>
      <w:proofErr w:type="spellStart"/>
      <w:r w:rsidRPr="00B8523C">
        <w:rPr>
          <w:rFonts w:ascii="Times New Roman" w:eastAsia="Times New Roman" w:hAnsi="Times New Roman" w:cs="Times New Roman"/>
          <w:b/>
          <w:bCs/>
          <w:sz w:val="32"/>
          <w:szCs w:val="32"/>
          <w:shd w:val="clear" w:color="auto" w:fill="FFFFFF"/>
          <w:lang w:eastAsia="uk-UA"/>
        </w:rPr>
        <w:t>Дармофала</w:t>
      </w:r>
      <w:proofErr w:type="spellEnd"/>
      <w:r w:rsidRPr="00B8523C">
        <w:rPr>
          <w:rFonts w:ascii="Times New Roman" w:eastAsia="Times New Roman" w:hAnsi="Times New Roman" w:cs="Times New Roman"/>
          <w:b/>
          <w:bCs/>
          <w:sz w:val="32"/>
          <w:szCs w:val="32"/>
          <w:shd w:val="clear" w:color="auto" w:fill="FFFFFF"/>
          <w:lang w:eastAsia="uk-UA"/>
        </w:rPr>
        <w:t xml:space="preserve"> </w:t>
      </w:r>
      <w:proofErr w:type="spellStart"/>
      <w:r w:rsidRPr="00B8523C">
        <w:rPr>
          <w:rFonts w:ascii="Times New Roman" w:eastAsia="Times New Roman" w:hAnsi="Times New Roman" w:cs="Times New Roman"/>
          <w:b/>
          <w:bCs/>
          <w:sz w:val="32"/>
          <w:szCs w:val="32"/>
          <w:shd w:val="clear" w:color="auto" w:fill="FFFFFF"/>
          <w:lang w:eastAsia="uk-UA"/>
        </w:rPr>
        <w:t>с.Колона</w:t>
      </w:r>
      <w:proofErr w:type="spellEnd"/>
      <w:r w:rsidRPr="00B8523C">
        <w:rPr>
          <w:rFonts w:ascii="Times New Roman" w:eastAsia="Times New Roman" w:hAnsi="Times New Roman" w:cs="Times New Roman"/>
          <w:b/>
          <w:bCs/>
          <w:sz w:val="32"/>
          <w:szCs w:val="32"/>
          <w:shd w:val="clear" w:color="auto" w:fill="FFFFFF"/>
          <w:lang w:eastAsia="uk-UA"/>
        </w:rPr>
        <w:t xml:space="preserve"> </w:t>
      </w:r>
    </w:p>
    <w:p w:rsidR="00C70714" w:rsidRPr="00B8523C" w:rsidRDefault="00B8523C" w:rsidP="00B8523C">
      <w:pPr>
        <w:spacing w:after="0" w:line="480" w:lineRule="auto"/>
        <w:ind w:firstLine="851"/>
        <w:contextualSpacing/>
        <w:jc w:val="center"/>
        <w:rPr>
          <w:rFonts w:ascii="Times New Roman" w:eastAsia="Times New Roman" w:hAnsi="Times New Roman" w:cs="Times New Roman"/>
          <w:sz w:val="18"/>
          <w:szCs w:val="18"/>
          <w:lang w:eastAsia="uk-UA"/>
        </w:rPr>
      </w:pPr>
      <w:proofErr w:type="spellStart"/>
      <w:r w:rsidRPr="00B8523C">
        <w:rPr>
          <w:rFonts w:ascii="Times New Roman" w:eastAsia="Times New Roman" w:hAnsi="Times New Roman" w:cs="Times New Roman"/>
          <w:b/>
          <w:bCs/>
          <w:sz w:val="32"/>
          <w:szCs w:val="32"/>
          <w:shd w:val="clear" w:color="auto" w:fill="FFFFFF"/>
          <w:lang w:eastAsia="uk-UA"/>
        </w:rPr>
        <w:t>Павлівської</w:t>
      </w:r>
      <w:proofErr w:type="spellEnd"/>
      <w:r w:rsidRPr="00B8523C">
        <w:rPr>
          <w:rFonts w:ascii="Times New Roman" w:eastAsia="Times New Roman" w:hAnsi="Times New Roman" w:cs="Times New Roman"/>
          <w:b/>
          <w:bCs/>
          <w:sz w:val="32"/>
          <w:szCs w:val="32"/>
          <w:shd w:val="clear" w:color="auto" w:fill="FFFFFF"/>
          <w:lang w:eastAsia="uk-UA"/>
        </w:rPr>
        <w:t xml:space="preserve"> сільської ради Волинської області</w:t>
      </w: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D362E9" w:rsidRPr="00B8523C" w:rsidRDefault="00D362E9"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pStyle w:val="a4"/>
        <w:numPr>
          <w:ilvl w:val="0"/>
          <w:numId w:val="9"/>
        </w:numPr>
        <w:spacing w:after="0" w:line="240" w:lineRule="auto"/>
        <w:ind w:firstLine="851"/>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lastRenderedPageBreak/>
        <w:t>Загальні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1.1. Положення про академічну доброчесність учасників освітнього процесу (далі - Положення) закріплює норми та правила етичної поведінки, професійного спілкування між педагогічними працівниками та здобувачами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1.3. Мета Положення полягає у дотриманні високих професійних стандартів в усіх сферах діяльності закладу (освітній, науковій, виховній), підтримки особливих взаємовідносин між педагогічними працівниками та здобувачами освіти, запобігання порушенню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1.4. Педагогічні працівники та здобувачі освіти, усвідомлюючи свою відповідальність за неналежне виконання функціональних обов’язків, формування сприятливого академічного середовища для забезпечення дієвої організації освітнього процесу, розвитку інтелектуального, особистісного потенціалу, підвищення престижу закладу, зобов’язуються виконувати норми даного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1.5. Норми цього Положення закріплюють правила поведінки безпосередньо у трьох основних сферах – освітній (навчальній), науковій та виховній (морально-психологічний клімат у колективі).</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1.6. </w:t>
      </w:r>
      <w:r w:rsidR="00C70714" w:rsidRPr="00B8523C">
        <w:rPr>
          <w:rFonts w:ascii="Times New Roman" w:eastAsia="Times New Roman" w:hAnsi="Times New Roman" w:cs="Times New Roman"/>
          <w:color w:val="000000"/>
          <w:sz w:val="28"/>
          <w:szCs w:val="28"/>
          <w:lang w:eastAsia="uk-UA"/>
        </w:rPr>
        <w:t>Дія Положення поширюється на всіх учасників освітнього процесу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2"/>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Поняття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2.1.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творчих досягнень, попередження порушень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Забезпечення академічної доброчесності учасниками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2.2.1. Дотримання академічної доброчесності педагогічними працівниками передбачає: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дотриманням Конвенції ООН «Про права дитини», Конституції України, Законів України «Про освіту», «Про авторське право і суміжні права», «Про запобігання корупції»;</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Правил внутрішнього трудового розпорядку;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етичних норм спілкування на засадах взаємоповаги, партнерства, толерантності;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запобігання корупції і хабарництву;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бережливе використання матеріальної бази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примноження позитивного іміджу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норм про авторські права, посилання на джерела інформації в разі використання у своїх роботах запозичених відомостей та тверджень;</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надання правдивої інформації про результати власної навчальної (наукової, творчої) діяльності;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 надання якісних освітніх послуг та впровадження інновацій в практичну діяльність;</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та активну участь в засіданнях педагогічної ради, відповідальність за прийняті колегіальні рішення;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підвищення рівня професійного розвитку через самоосвіту, курсову перепідготовку, участь у методичних заходах районного та обласного рівнів;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незалежність професійної діяльності від впливу релігійних, громадських та політичних організацій;</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трудової дисципліни, корпоративної етики;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об’єктивне та неупереджене оцінювання результатів навчальної діяльності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здійснення контролю за дотриманням академічної доброчесності здобувачами освіти, інформування останніх про види відповідальності за її порушення.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2.2.1. Дотримання академічної доброчесності здобувачами освіти передбачає: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ставлення з повагою до вчителів, інших працівників, однолітків та їхніх батьків;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на всіх заняттях, крім відсутності з поважних причин;</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 шанування історії </w:t>
      </w:r>
      <w:r w:rsidR="00B8523C">
        <w:rPr>
          <w:rFonts w:ascii="Times New Roman" w:eastAsia="Times New Roman" w:hAnsi="Times New Roman" w:cs="Times New Roman"/>
          <w:color w:val="000000"/>
          <w:sz w:val="28"/>
          <w:szCs w:val="28"/>
          <w:lang w:eastAsia="uk-UA"/>
        </w:rPr>
        <w:t>закладу</w:t>
      </w:r>
      <w:r w:rsidRPr="00B8523C">
        <w:rPr>
          <w:rFonts w:ascii="Times New Roman" w:eastAsia="Times New Roman" w:hAnsi="Times New Roman" w:cs="Times New Roman"/>
          <w:color w:val="000000"/>
          <w:sz w:val="28"/>
          <w:szCs w:val="28"/>
          <w:lang w:eastAsia="uk-UA"/>
        </w:rPr>
        <w:t>, здобутків педагогів, випускників;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самостійне виконання навчальних завдань поточного та підсумкового контролю (самостійні, контрольні, тестові роботи, завдання державної підсумкової атестації) без використання додаткових джерел інформації, крім тих, що дозволені для використання;</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толерантне ставлення до вчителів, інших працівників та однолітків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посилання на джерела інформації у разі використання ідей, розробок, тверджень, відомостей;</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сприяння збереженню та примноженню традицій закладу, підвищення його престижу власними досягненнями у навчанні, спорті, творчості;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користування матеріально-технічною базою закладу бережливо, економно та за призначенням;</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2.3. Гідним для учасників освітнього процесу є:</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 </w:t>
      </w:r>
      <w:r w:rsidR="00C70714" w:rsidRPr="00B8523C">
        <w:rPr>
          <w:rFonts w:ascii="Times New Roman" w:eastAsia="Times New Roman" w:hAnsi="Times New Roman" w:cs="Times New Roman"/>
          <w:color w:val="000000"/>
          <w:sz w:val="28"/>
          <w:szCs w:val="28"/>
          <w:lang w:eastAsia="uk-UA"/>
        </w:rPr>
        <w:t>шанування державних символів;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Правил внутрішнього розпорядку;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культура зовнішнього вигляду співробітників та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ділової етики у спілкуванні.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2.4. Неприйнятним для учасників освітнього процесу 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навмисне перешкоджання навчальній та трудовій діяльності;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участь у будь-якій діяльності, що пов’язана з обманом, нечесністю; підробка та використання офіційних документів;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перевищення повноважень, що передбачені посадовими інструкціями;</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 </w:t>
      </w:r>
      <w:r w:rsidR="00C70714" w:rsidRPr="00B8523C">
        <w:rPr>
          <w:rFonts w:ascii="Times New Roman" w:eastAsia="Times New Roman" w:hAnsi="Times New Roman" w:cs="Times New Roman"/>
          <w:color w:val="000000"/>
          <w:sz w:val="28"/>
          <w:szCs w:val="28"/>
          <w:lang w:eastAsia="uk-UA"/>
        </w:rPr>
        <w:t>необ’єктивне оцінювання – свідоме завищення або заниження оцінки результатів навчання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ведення в закладі політичної, релігійної та іншої пропаганди;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 використання мобільних телефонів під час навчальних занять, нарад або офіційних заходів;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вживання алкогольних напоїв, наркотичних речовин, паління у закладі, поява у стані алкогольного, наркотичного та токсичного сп’яніння;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пронесення до закладу зброї, використання газових балончиків та інших речей, що можуть зашкодити здоров’ю так життю людини.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5"/>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Відповідальність за порушення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3.1. Порушенням академічної доброчесності вважається: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академічний плагіат – оприлюднення (частково або повністю) результатів, отриманих іншими особами, як результатів власних досліджень (творчості) та/або відтворення опублікованих текстів (оприлюднених творів мистецтва) інших авторів без зазначення авторства;</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фабрикація – вигадування даних чи фактів, що використовуються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фальсифікація – свідома зміна чи модифікація вже наявних даних, що стосуються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 обман – надання завідомо неправдивої інформації щодо власної освітньої (творчої) діяльності та організації освітнього процесу. Формами обману є, зокрема академічний плагіат, </w:t>
      </w:r>
      <w:proofErr w:type="spellStart"/>
      <w:r w:rsidRPr="00B8523C">
        <w:rPr>
          <w:rFonts w:ascii="Times New Roman" w:eastAsia="Times New Roman" w:hAnsi="Times New Roman" w:cs="Times New Roman"/>
          <w:color w:val="000000"/>
          <w:sz w:val="28"/>
          <w:szCs w:val="28"/>
          <w:lang w:eastAsia="uk-UA"/>
        </w:rPr>
        <w:t>самоплагіат</w:t>
      </w:r>
      <w:proofErr w:type="spellEnd"/>
      <w:r w:rsidRPr="00B8523C">
        <w:rPr>
          <w:rFonts w:ascii="Times New Roman" w:eastAsia="Times New Roman" w:hAnsi="Times New Roman" w:cs="Times New Roman"/>
          <w:color w:val="000000"/>
          <w:sz w:val="28"/>
          <w:szCs w:val="28"/>
          <w:lang w:eastAsia="uk-UA"/>
        </w:rPr>
        <w:t>, фабрикація, фальсифікація та списування;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хабарництво – надання (отримання) учасником освітнього процесу чи пропозиція щодо надання (отримання) коштів, майна, послуг чи будь – яких інших благ матеріального або нематеріального характеру з метою отримання неправомірної переваги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3.2. За порушення академічної доброчесності педагогічні працівники закладу можуть бути притягнуті до такої академічної відповідальності: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при необ’єктивному оцінюванні результатів навчання здобувачів освіти 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присвоєнні педагогічного звання;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спотворене представлення у методичних розробках, публікаціях чужих ідей, використання 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позбавленні раніше присвоєного педагогічного звання, кваліфікаційної категорії;</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3.3. За порушення академічної доброчесності здобувачі освіти можуть бути притягнуті до такої академічної відповідальності: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при списуванні повторне проходження оцінювання(контрольна робота, іспит, залік тощо);</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при моніторингу якості знань не зараховуються результати, при участі у І етапі Всеукраїнських учнівських олімпіадах, конкурсах – робота учасника </w:t>
      </w:r>
      <w:r w:rsidRPr="00B8523C">
        <w:rPr>
          <w:rFonts w:ascii="Times New Roman" w:eastAsia="Times New Roman" w:hAnsi="Times New Roman" w:cs="Times New Roman"/>
          <w:color w:val="000000"/>
          <w:sz w:val="28"/>
          <w:szCs w:val="28"/>
          <w:lang w:eastAsia="uk-UA"/>
        </w:rPr>
        <w:lastRenderedPageBreak/>
        <w:t>анулюється, не оцінюється. У разі повторних випадків списування учень не допускається до участі в інших олімпіадах, конкурсах</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3.4. У разі, якщо відбулося розповсюдження інформації, яка є неправдивою, наклепницькою, ображає людину або може завдати іншої серйозної шкоди закладу, особа, яка до цього причетна, має зробити все можливе, щоб спростувати викривлену інформацію..</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6"/>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Заходи з попередження, виявлення та встановлення фактів порушення академічної доброчесності</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4.1. При прийомі на роботу працівник знайомиться із даним Положенням під розписку після ознайомлення із правилами внутрішнього трудового розпорядку освітнього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4.2. Положення доводиться до батьківської громадськості на батьківських зборах, а також оприлюднюється на сайті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4.3. Заступник директора</w:t>
      </w:r>
      <w:r w:rsidR="00735E29">
        <w:rPr>
          <w:rFonts w:ascii="Times New Roman" w:eastAsia="Times New Roman" w:hAnsi="Times New Roman" w:cs="Times New Roman"/>
          <w:color w:val="000000"/>
          <w:sz w:val="28"/>
          <w:szCs w:val="28"/>
          <w:lang w:eastAsia="uk-UA"/>
        </w:rPr>
        <w:t xml:space="preserve"> з навчально-виховної роботи</w:t>
      </w:r>
      <w:r w:rsidRPr="00B8523C">
        <w:rPr>
          <w:rFonts w:ascii="Times New Roman" w:eastAsia="Times New Roman" w:hAnsi="Times New Roman" w:cs="Times New Roman"/>
          <w:color w:val="000000"/>
          <w:sz w:val="28"/>
          <w:szCs w:val="28"/>
          <w:lang w:eastAsia="uk-UA"/>
        </w:rPr>
        <w:t>:</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забезпечує шляхом практикумів, консультацій та інших індивідуальних та колективних форм навчання з педагогічними працівниками створення, оформлення ними методичних розробок (робіт) для публікацій, на конкурси різного рівня з метою попередження порушень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 забезпечує рецензування робіт на конкурси, на присвоєння педагогічного звання та рекомендує вчителям сервіси безкоштовної перевірки робіт на </w:t>
      </w:r>
      <w:proofErr w:type="spellStart"/>
      <w:r w:rsidRPr="00B8523C">
        <w:rPr>
          <w:rFonts w:ascii="Times New Roman" w:eastAsia="Times New Roman" w:hAnsi="Times New Roman" w:cs="Times New Roman"/>
          <w:color w:val="000000"/>
          <w:sz w:val="28"/>
          <w:szCs w:val="28"/>
          <w:lang w:eastAsia="uk-UA"/>
        </w:rPr>
        <w:t>антиплагіат</w:t>
      </w:r>
      <w:proofErr w:type="spellEnd"/>
      <w:r w:rsidRPr="00B8523C">
        <w:rPr>
          <w:rFonts w:ascii="Times New Roman" w:eastAsia="Times New Roman" w:hAnsi="Times New Roman" w:cs="Times New Roman"/>
          <w:color w:val="000000"/>
          <w:sz w:val="28"/>
          <w:szCs w:val="28"/>
          <w:lang w:eastAsia="uk-UA"/>
        </w:rPr>
        <w:t>.</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4.4. Педагогічні працівники в процесі своєї діяльності дотримуються етики та академічної доброчесності, умов даного Положення, проводять роз’яснювальну роботу з учнями щодо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4.5. Для прийняття рішення про призначення відповідальності за списування створюється комісія з попереджування списування здобувачами освіти у складі класного керівника, </w:t>
      </w:r>
      <w:proofErr w:type="spellStart"/>
      <w:r w:rsidRPr="00B8523C">
        <w:rPr>
          <w:rFonts w:ascii="Times New Roman" w:eastAsia="Times New Roman" w:hAnsi="Times New Roman" w:cs="Times New Roman"/>
          <w:color w:val="000000"/>
          <w:sz w:val="28"/>
          <w:szCs w:val="28"/>
          <w:lang w:eastAsia="uk-UA"/>
        </w:rPr>
        <w:t>вчителя-предметника</w:t>
      </w:r>
      <w:proofErr w:type="spellEnd"/>
      <w:r w:rsidRPr="00B8523C">
        <w:rPr>
          <w:rFonts w:ascii="Times New Roman" w:eastAsia="Times New Roman" w:hAnsi="Times New Roman" w:cs="Times New Roman"/>
          <w:color w:val="000000"/>
          <w:sz w:val="28"/>
          <w:szCs w:val="28"/>
          <w:lang w:eastAsia="uk-UA"/>
        </w:rPr>
        <w:t xml:space="preserve"> та представника учнівського самоврядування класу.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4.6. Комісія в разі встановлення фактів списування надає рекомендації щодо надання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7"/>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Комісія з питань академічної доброчесності</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5.1. Комісія з питань академічної доброчесності (далі – Комісія) - це незалежний орган, що діє в закладі з метою забезпечення дотримання учасниками освітнього процесу морально-етичних та правових норм цього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5.2. До складу Комісії входять представники ради </w:t>
      </w:r>
      <w:r w:rsidR="00735E29">
        <w:rPr>
          <w:rFonts w:ascii="Times New Roman" w:eastAsia="Times New Roman" w:hAnsi="Times New Roman" w:cs="Times New Roman"/>
          <w:color w:val="000000"/>
          <w:sz w:val="28"/>
          <w:szCs w:val="28"/>
          <w:lang w:eastAsia="uk-UA"/>
        </w:rPr>
        <w:t>ліцею</w:t>
      </w:r>
      <w:r w:rsidRPr="00B8523C">
        <w:rPr>
          <w:rFonts w:ascii="Times New Roman" w:eastAsia="Times New Roman" w:hAnsi="Times New Roman" w:cs="Times New Roman"/>
          <w:color w:val="000000"/>
          <w:sz w:val="28"/>
          <w:szCs w:val="28"/>
          <w:lang w:eastAsia="uk-UA"/>
        </w:rPr>
        <w:t xml:space="preserve"> та педагогічного колективу.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Склад комісії затверджується рішенням педагогічної ради.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Термін повноважень Комісії – </w:t>
      </w:r>
      <w:r w:rsidR="00735E29">
        <w:rPr>
          <w:rFonts w:ascii="Times New Roman" w:eastAsia="Times New Roman" w:hAnsi="Times New Roman" w:cs="Times New Roman"/>
          <w:color w:val="000000"/>
          <w:sz w:val="28"/>
          <w:szCs w:val="28"/>
          <w:lang w:eastAsia="uk-UA"/>
        </w:rPr>
        <w:t>до затвердження її нового складу</w:t>
      </w:r>
      <w:r w:rsidRPr="00B8523C">
        <w:rPr>
          <w:rFonts w:ascii="Times New Roman" w:eastAsia="Times New Roman" w:hAnsi="Times New Roman" w:cs="Times New Roman"/>
          <w:color w:val="000000"/>
          <w:sz w:val="28"/>
          <w:szCs w:val="28"/>
          <w:lang w:eastAsia="uk-UA"/>
        </w:rPr>
        <w:t>.</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5.3. 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5.4. Комісія звітує про свою роботу раз на рік перед педагогічною радою.</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8"/>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Заключні положення</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6.1. Дане Положення ухвалюється педагогічною радою закладу більшістю голосів і набирає чинності з моменту схвалення.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6.3. Заклад забезпечує публічний доступ до тексту Положення через власний офіційний сайт.</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6.4. Прийняття принципів і норм Положення засвідчується підписами членів педагогічного колективу. Здобувачів освіти з Положенням</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ознайомлюють педагогічні працівники в обов’язковому порядку.</w:t>
      </w:r>
    </w:p>
    <w:p w:rsidR="00C70714" w:rsidRDefault="00C70714"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r w:rsidRPr="00B8523C">
        <w:rPr>
          <w:rFonts w:ascii="Times New Roman" w:eastAsia="Times New Roman" w:hAnsi="Times New Roman" w:cs="Times New Roman"/>
          <w:color w:val="000000"/>
          <w:sz w:val="28"/>
          <w:szCs w:val="28"/>
          <w:lang w:eastAsia="uk-UA"/>
        </w:rPr>
        <w:t>6.5. Зміни та доповнення до Положення можуть бути внесені будь-яким учасником освітнього процесу за поданням до педагогічної ради.</w:t>
      </w:r>
    </w:p>
    <w:p w:rsidR="001423FF" w:rsidRDefault="001423FF"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p>
    <w:p w:rsidR="001423FF" w:rsidRDefault="001423FF"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 даним положенням ознайомлені</w:t>
      </w:r>
      <w:r w:rsidRPr="00D362E9">
        <w:rPr>
          <w:rFonts w:ascii="Times New Roman" w:eastAsia="Times New Roman" w:hAnsi="Times New Roman" w:cs="Times New Roman"/>
          <w:color w:val="000000"/>
          <w:sz w:val="28"/>
          <w:szCs w:val="28"/>
          <w:lang w:val="ru-RU" w:eastAsia="uk-UA"/>
        </w:rPr>
        <w:t>:</w:t>
      </w:r>
    </w:p>
    <w:p w:rsidR="001423FF" w:rsidRPr="001423FF" w:rsidRDefault="001423FF" w:rsidP="001423FF">
      <w:pPr>
        <w:spacing w:after="0" w:line="360" w:lineRule="auto"/>
        <w:ind w:firstLine="360"/>
        <w:contextualSpacing/>
        <w:rPr>
          <w:rFonts w:ascii="Times New Roman" w:hAnsi="Times New Roman" w:cs="Times New Roman"/>
          <w:sz w:val="28"/>
          <w:szCs w:val="28"/>
        </w:rPr>
      </w:pPr>
      <w:r w:rsidRPr="001423FF">
        <w:rPr>
          <w:rFonts w:ascii="Times New Roman" w:hAnsi="Times New Roman" w:cs="Times New Roman"/>
          <w:sz w:val="28"/>
          <w:szCs w:val="28"/>
        </w:rPr>
        <w:t xml:space="preserve">             Мазурок Н. В.                                               Богун О.Б.</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 xml:space="preserve">Паламар М. П.                                               </w:t>
      </w:r>
      <w:proofErr w:type="spellStart"/>
      <w:r w:rsidRPr="001423FF">
        <w:rPr>
          <w:rFonts w:ascii="Times New Roman" w:hAnsi="Times New Roman" w:cs="Times New Roman"/>
          <w:sz w:val="28"/>
          <w:szCs w:val="28"/>
        </w:rPr>
        <w:t>Дармофал</w:t>
      </w:r>
      <w:proofErr w:type="spellEnd"/>
      <w:r w:rsidRPr="001423FF">
        <w:rPr>
          <w:rFonts w:ascii="Times New Roman" w:hAnsi="Times New Roman" w:cs="Times New Roman"/>
          <w:sz w:val="28"/>
          <w:szCs w:val="28"/>
        </w:rPr>
        <w:t xml:space="preserve"> Н.П.</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 xml:space="preserve">Марчук Ю.О.                                                 </w:t>
      </w:r>
      <w:proofErr w:type="spellStart"/>
      <w:r w:rsidRPr="001423FF">
        <w:rPr>
          <w:rFonts w:ascii="Times New Roman" w:hAnsi="Times New Roman" w:cs="Times New Roman"/>
          <w:sz w:val="28"/>
          <w:szCs w:val="28"/>
        </w:rPr>
        <w:t>Парфенюк</w:t>
      </w:r>
      <w:proofErr w:type="spellEnd"/>
      <w:r w:rsidRPr="001423FF">
        <w:rPr>
          <w:rFonts w:ascii="Times New Roman" w:hAnsi="Times New Roman" w:cs="Times New Roman"/>
          <w:sz w:val="28"/>
          <w:szCs w:val="28"/>
        </w:rPr>
        <w:t xml:space="preserve"> Ю.В.</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 xml:space="preserve">Кондратюк Г.І.                                               Павлович В.П.    </w:t>
      </w:r>
    </w:p>
    <w:p w:rsidR="001423FF" w:rsidRPr="001423FF" w:rsidRDefault="001423FF" w:rsidP="001423FF">
      <w:pPr>
        <w:tabs>
          <w:tab w:val="left" w:pos="4635"/>
        </w:tabs>
        <w:spacing w:after="0" w:line="360" w:lineRule="auto"/>
        <w:ind w:left="3780" w:hanging="2520"/>
        <w:contextualSpacing/>
        <w:rPr>
          <w:rFonts w:ascii="Times New Roman" w:hAnsi="Times New Roman" w:cs="Times New Roman"/>
          <w:sz w:val="28"/>
          <w:szCs w:val="28"/>
        </w:rPr>
      </w:pPr>
      <w:proofErr w:type="spellStart"/>
      <w:r w:rsidRPr="001423FF">
        <w:rPr>
          <w:rFonts w:ascii="Times New Roman" w:hAnsi="Times New Roman" w:cs="Times New Roman"/>
          <w:sz w:val="28"/>
          <w:szCs w:val="28"/>
        </w:rPr>
        <w:t>Матушевська</w:t>
      </w:r>
      <w:proofErr w:type="spellEnd"/>
      <w:r w:rsidRPr="001423FF">
        <w:rPr>
          <w:rFonts w:ascii="Times New Roman" w:hAnsi="Times New Roman" w:cs="Times New Roman"/>
          <w:sz w:val="28"/>
          <w:szCs w:val="28"/>
        </w:rPr>
        <w:t xml:space="preserve"> М.В.</w:t>
      </w:r>
      <w:r w:rsidRPr="001423FF">
        <w:rPr>
          <w:rFonts w:ascii="Times New Roman" w:hAnsi="Times New Roman" w:cs="Times New Roman"/>
          <w:sz w:val="28"/>
          <w:szCs w:val="28"/>
        </w:rPr>
        <w:tab/>
      </w:r>
      <w:r w:rsidRPr="001423FF">
        <w:rPr>
          <w:rFonts w:ascii="Times New Roman" w:hAnsi="Times New Roman" w:cs="Times New Roman"/>
          <w:sz w:val="28"/>
          <w:szCs w:val="28"/>
        </w:rPr>
        <w:tab/>
        <w:t xml:space="preserve">                        Секунда О.І.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 xml:space="preserve">Єдинак О. Т.                                                  Данилюк В.В.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 xml:space="preserve">Жук Л.Д.                                                         </w:t>
      </w:r>
      <w:proofErr w:type="spellStart"/>
      <w:r w:rsidRPr="001423FF">
        <w:rPr>
          <w:rFonts w:ascii="Times New Roman" w:hAnsi="Times New Roman" w:cs="Times New Roman"/>
          <w:sz w:val="28"/>
          <w:szCs w:val="28"/>
        </w:rPr>
        <w:t>Поліжак</w:t>
      </w:r>
      <w:proofErr w:type="spellEnd"/>
      <w:r w:rsidRPr="001423FF">
        <w:rPr>
          <w:rFonts w:ascii="Times New Roman" w:hAnsi="Times New Roman" w:cs="Times New Roman"/>
          <w:sz w:val="28"/>
          <w:szCs w:val="28"/>
        </w:rPr>
        <w:t xml:space="preserve"> А. О.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Кондратюк М. В.                                            Марчук Л. В.</w:t>
      </w:r>
    </w:p>
    <w:p w:rsidR="001423FF" w:rsidRPr="001423FF" w:rsidRDefault="001423FF" w:rsidP="001423FF">
      <w:pPr>
        <w:spacing w:after="0" w:line="360" w:lineRule="auto"/>
        <w:ind w:left="1260"/>
        <w:contextualSpacing/>
        <w:rPr>
          <w:rFonts w:ascii="Times New Roman" w:hAnsi="Times New Roman" w:cs="Times New Roman"/>
          <w:sz w:val="28"/>
          <w:szCs w:val="28"/>
        </w:rPr>
      </w:pPr>
      <w:proofErr w:type="spellStart"/>
      <w:r w:rsidRPr="001423FF">
        <w:rPr>
          <w:rFonts w:ascii="Times New Roman" w:hAnsi="Times New Roman" w:cs="Times New Roman"/>
          <w:sz w:val="28"/>
          <w:szCs w:val="28"/>
        </w:rPr>
        <w:t>Венгловська</w:t>
      </w:r>
      <w:proofErr w:type="spellEnd"/>
      <w:r w:rsidRPr="001423FF">
        <w:rPr>
          <w:rFonts w:ascii="Times New Roman" w:hAnsi="Times New Roman" w:cs="Times New Roman"/>
          <w:sz w:val="28"/>
          <w:szCs w:val="28"/>
        </w:rPr>
        <w:t xml:space="preserve"> Л. В.                                           Хамула З.М.</w:t>
      </w:r>
      <w:r w:rsidRPr="001423FF">
        <w:rPr>
          <w:rFonts w:ascii="Times New Roman" w:hAnsi="Times New Roman" w:cs="Times New Roman"/>
          <w:b/>
          <w:i/>
          <w:sz w:val="28"/>
          <w:szCs w:val="28"/>
        </w:rPr>
        <w:t xml:space="preserve">  </w:t>
      </w:r>
      <w:r w:rsidRPr="001423FF">
        <w:rPr>
          <w:rFonts w:ascii="Times New Roman" w:hAnsi="Times New Roman" w:cs="Times New Roman"/>
          <w:sz w:val="28"/>
          <w:szCs w:val="28"/>
        </w:rPr>
        <w:tab/>
        <w:t xml:space="preserve">                                </w:t>
      </w:r>
      <w:proofErr w:type="spellStart"/>
      <w:r w:rsidRPr="001423FF">
        <w:rPr>
          <w:rFonts w:ascii="Times New Roman" w:hAnsi="Times New Roman" w:cs="Times New Roman"/>
          <w:sz w:val="28"/>
          <w:szCs w:val="28"/>
        </w:rPr>
        <w:t>Морозюк</w:t>
      </w:r>
      <w:proofErr w:type="spellEnd"/>
      <w:r w:rsidRPr="001423FF">
        <w:rPr>
          <w:rFonts w:ascii="Times New Roman" w:hAnsi="Times New Roman" w:cs="Times New Roman"/>
          <w:sz w:val="28"/>
          <w:szCs w:val="28"/>
        </w:rPr>
        <w:t xml:space="preserve"> В. С.                                                </w:t>
      </w:r>
      <w:proofErr w:type="spellStart"/>
      <w:r w:rsidRPr="001423FF">
        <w:rPr>
          <w:rFonts w:ascii="Times New Roman" w:hAnsi="Times New Roman" w:cs="Times New Roman"/>
          <w:sz w:val="28"/>
          <w:szCs w:val="28"/>
        </w:rPr>
        <w:t>Грицюк</w:t>
      </w:r>
      <w:proofErr w:type="spellEnd"/>
      <w:r w:rsidRPr="001423FF">
        <w:rPr>
          <w:rFonts w:ascii="Times New Roman" w:hAnsi="Times New Roman" w:cs="Times New Roman"/>
          <w:sz w:val="28"/>
          <w:szCs w:val="28"/>
        </w:rPr>
        <w:t xml:space="preserve"> Т.А.                                                                                             Вишняк Т. Г.  </w:t>
      </w:r>
      <w:r w:rsidRPr="001423FF">
        <w:rPr>
          <w:rFonts w:ascii="Times New Roman" w:hAnsi="Times New Roman" w:cs="Times New Roman"/>
          <w:b/>
          <w:i/>
          <w:sz w:val="28"/>
          <w:szCs w:val="28"/>
        </w:rPr>
        <w:t xml:space="preserve">                                                 </w:t>
      </w:r>
      <w:proofErr w:type="spellStart"/>
      <w:r w:rsidRPr="001423FF">
        <w:rPr>
          <w:rFonts w:ascii="Times New Roman" w:hAnsi="Times New Roman" w:cs="Times New Roman"/>
          <w:sz w:val="28"/>
          <w:szCs w:val="28"/>
        </w:rPr>
        <w:t>О</w:t>
      </w:r>
      <w:r>
        <w:rPr>
          <w:rFonts w:ascii="Times New Roman" w:hAnsi="Times New Roman" w:cs="Times New Roman"/>
          <w:sz w:val="28"/>
          <w:szCs w:val="28"/>
        </w:rPr>
        <w:t>пікан</w:t>
      </w:r>
      <w:proofErr w:type="spellEnd"/>
      <w:r>
        <w:rPr>
          <w:rFonts w:ascii="Times New Roman" w:hAnsi="Times New Roman" w:cs="Times New Roman"/>
          <w:sz w:val="28"/>
          <w:szCs w:val="28"/>
        </w:rPr>
        <w:t xml:space="preserve"> О.М.</w:t>
      </w:r>
    </w:p>
    <w:sectPr w:rsidR="001423FF" w:rsidRPr="001423FF" w:rsidSect="00B8523C">
      <w:foot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8A1" w:rsidRDefault="003A28A1" w:rsidP="00B8523C">
      <w:pPr>
        <w:spacing w:after="0" w:line="240" w:lineRule="auto"/>
      </w:pPr>
      <w:r>
        <w:separator/>
      </w:r>
    </w:p>
  </w:endnote>
  <w:endnote w:type="continuationSeparator" w:id="0">
    <w:p w:rsidR="003A28A1" w:rsidRDefault="003A28A1" w:rsidP="00B8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454532"/>
      <w:docPartObj>
        <w:docPartGallery w:val="Page Numbers (Bottom of Page)"/>
        <w:docPartUnique/>
      </w:docPartObj>
    </w:sdtPr>
    <w:sdtEndPr/>
    <w:sdtContent>
      <w:p w:rsidR="00B8523C" w:rsidRDefault="00B8523C">
        <w:pPr>
          <w:pStyle w:val="a7"/>
          <w:jc w:val="center"/>
        </w:pPr>
        <w:r>
          <w:fldChar w:fldCharType="begin"/>
        </w:r>
        <w:r>
          <w:instrText>PAGE   \* MERGEFORMAT</w:instrText>
        </w:r>
        <w:r>
          <w:fldChar w:fldCharType="separate"/>
        </w:r>
        <w:r w:rsidR="00D362E9" w:rsidRPr="00D362E9">
          <w:rPr>
            <w:noProof/>
            <w:lang w:val="ru-RU"/>
          </w:rPr>
          <w:t>6</w:t>
        </w:r>
        <w:r>
          <w:fldChar w:fldCharType="end"/>
        </w:r>
      </w:p>
    </w:sdtContent>
  </w:sdt>
  <w:p w:rsidR="00B8523C" w:rsidRDefault="00B852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8A1" w:rsidRDefault="003A28A1" w:rsidP="00B8523C">
      <w:pPr>
        <w:spacing w:after="0" w:line="240" w:lineRule="auto"/>
      </w:pPr>
      <w:r>
        <w:separator/>
      </w:r>
    </w:p>
  </w:footnote>
  <w:footnote w:type="continuationSeparator" w:id="0">
    <w:p w:rsidR="003A28A1" w:rsidRDefault="003A28A1" w:rsidP="00B85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8F2"/>
    <w:multiLevelType w:val="multilevel"/>
    <w:tmpl w:val="69D8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81AFE"/>
    <w:multiLevelType w:val="multilevel"/>
    <w:tmpl w:val="6C1E3E46"/>
    <w:lvl w:ilvl="0">
      <w:start w:val="2"/>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E4800"/>
    <w:multiLevelType w:val="multilevel"/>
    <w:tmpl w:val="1414B57E"/>
    <w:lvl w:ilvl="0">
      <w:start w:val="3"/>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3E529F"/>
    <w:multiLevelType w:val="multilevel"/>
    <w:tmpl w:val="EC6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F86E34"/>
    <w:multiLevelType w:val="multilevel"/>
    <w:tmpl w:val="548A8C74"/>
    <w:lvl w:ilvl="0">
      <w:start w:val="6"/>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F047F2"/>
    <w:multiLevelType w:val="multilevel"/>
    <w:tmpl w:val="78BC5720"/>
    <w:lvl w:ilvl="0">
      <w:start w:val="4"/>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DD35A1"/>
    <w:multiLevelType w:val="hybridMultilevel"/>
    <w:tmpl w:val="2D4C3F30"/>
    <w:lvl w:ilvl="0" w:tplc="8C369C32">
      <w:start w:val="1"/>
      <w:numFmt w:val="decimal"/>
      <w:lvlText w:val="%1."/>
      <w:lvlJc w:val="left"/>
      <w:pPr>
        <w:ind w:left="1080" w:hanging="360"/>
      </w:pPr>
      <w:rPr>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575F125A"/>
    <w:multiLevelType w:val="multilevel"/>
    <w:tmpl w:val="533EFE0A"/>
    <w:lvl w:ilvl="0">
      <w:start w:val="5"/>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FE4D9B"/>
    <w:multiLevelType w:val="multilevel"/>
    <w:tmpl w:val="D59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8"/>
  </w:num>
  <w:num w:numId="4">
    <w:abstractNumId w:val="0"/>
  </w:num>
  <w:num w:numId="5">
    <w:abstractNumId w:val="2"/>
  </w:num>
  <w:num w:numId="6">
    <w:abstractNumId w:val="5"/>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A4"/>
    <w:rsid w:val="000C4ACC"/>
    <w:rsid w:val="001423FF"/>
    <w:rsid w:val="001C7679"/>
    <w:rsid w:val="003A28A1"/>
    <w:rsid w:val="004D4AA4"/>
    <w:rsid w:val="0057295E"/>
    <w:rsid w:val="005C47FA"/>
    <w:rsid w:val="00735E29"/>
    <w:rsid w:val="007F3E84"/>
    <w:rsid w:val="00AC175A"/>
    <w:rsid w:val="00B8523C"/>
    <w:rsid w:val="00C70714"/>
    <w:rsid w:val="00D362E9"/>
    <w:rsid w:val="00D938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ospacing">
    <w:name w:val="nospacing"/>
    <w:basedOn w:val="a"/>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8523C"/>
    <w:pPr>
      <w:ind w:left="720"/>
      <w:contextualSpacing/>
    </w:pPr>
  </w:style>
  <w:style w:type="paragraph" w:styleId="a5">
    <w:name w:val="header"/>
    <w:basedOn w:val="a"/>
    <w:link w:val="a6"/>
    <w:uiPriority w:val="99"/>
    <w:unhideWhenUsed/>
    <w:rsid w:val="00B8523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8523C"/>
  </w:style>
  <w:style w:type="paragraph" w:styleId="a7">
    <w:name w:val="footer"/>
    <w:basedOn w:val="a"/>
    <w:link w:val="a8"/>
    <w:uiPriority w:val="99"/>
    <w:unhideWhenUsed/>
    <w:rsid w:val="00B8523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8523C"/>
  </w:style>
  <w:style w:type="paragraph" w:styleId="a9">
    <w:name w:val="Balloon Text"/>
    <w:basedOn w:val="a"/>
    <w:link w:val="aa"/>
    <w:uiPriority w:val="99"/>
    <w:semiHidden/>
    <w:unhideWhenUsed/>
    <w:rsid w:val="00D362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ospacing">
    <w:name w:val="nospacing"/>
    <w:basedOn w:val="a"/>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8523C"/>
    <w:pPr>
      <w:ind w:left="720"/>
      <w:contextualSpacing/>
    </w:pPr>
  </w:style>
  <w:style w:type="paragraph" w:styleId="a5">
    <w:name w:val="header"/>
    <w:basedOn w:val="a"/>
    <w:link w:val="a6"/>
    <w:uiPriority w:val="99"/>
    <w:unhideWhenUsed/>
    <w:rsid w:val="00B8523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8523C"/>
  </w:style>
  <w:style w:type="paragraph" w:styleId="a7">
    <w:name w:val="footer"/>
    <w:basedOn w:val="a"/>
    <w:link w:val="a8"/>
    <w:uiPriority w:val="99"/>
    <w:unhideWhenUsed/>
    <w:rsid w:val="00B8523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8523C"/>
  </w:style>
  <w:style w:type="paragraph" w:styleId="a9">
    <w:name w:val="Balloon Text"/>
    <w:basedOn w:val="a"/>
    <w:link w:val="aa"/>
    <w:uiPriority w:val="99"/>
    <w:semiHidden/>
    <w:unhideWhenUsed/>
    <w:rsid w:val="00D362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22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7932</Words>
  <Characters>4522</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2021-04-26T11:05:00Z</cp:lastPrinted>
  <dcterms:created xsi:type="dcterms:W3CDTF">2021-02-23T12:42:00Z</dcterms:created>
  <dcterms:modified xsi:type="dcterms:W3CDTF">2021-04-26T11:06:00Z</dcterms:modified>
</cp:coreProperties>
</file>