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C6" w:rsidRPr="00F518C6" w:rsidRDefault="00F518C6" w:rsidP="00F51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F518C6" w:rsidRPr="00F518C6" w:rsidRDefault="00F518C6" w:rsidP="00F518C6">
      <w:pPr>
        <w:shd w:val="clear" w:color="auto" w:fill="FFFFFF"/>
        <w:spacing w:after="120" w:line="384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bookmarkStart w:id="0" w:name="_GoBack"/>
      <w:r w:rsidRPr="00F518C6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Психологічна та емоційна підтримка школярів у воєнний час: ідеї та поради.</w:t>
      </w:r>
    </w:p>
    <w:bookmarkEnd w:id="0"/>
    <w:p w:rsidR="00F518C6" w:rsidRPr="00F518C6" w:rsidRDefault="00F518C6" w:rsidP="00F518C6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Організація ефективної психолого-педагогічної підтримки дітям ВПО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Основним завданнями цієї роботи є визначення індивідуальних особливостей школярів, діагностика їхньої готовності до навчання та адаптація до школи. Для досягнення позитивного результату варто: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1. Розробити перелік ключових цінностей. Для цього потрібно  ознайомити учнів та їхніх батьків із установчими документами та стратегією розвитку закладу освіти, головними завданнями школи, основними й додатковими каналами комунікації та підтримки. Також доцільно провести анкетування батьків щодо побажань та очікувань від навчання. Проведена робота дозволить визначити пріоритети та розробити план спільних дій для ефективної взаємодії.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2. Вивчити психологічні характеристики кожного учня, зокрема: </w:t>
      </w:r>
    </w:p>
    <w:p w:rsidR="00F518C6" w:rsidRPr="00F518C6" w:rsidRDefault="00F518C6" w:rsidP="00F51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тип характеру та темпераменту;</w:t>
      </w:r>
    </w:p>
    <w:p w:rsidR="00F518C6" w:rsidRPr="00F518C6" w:rsidRDefault="00F518C6" w:rsidP="00F51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швидкість реакції (темп, працездатність);</w:t>
      </w:r>
    </w:p>
    <w:p w:rsidR="00F518C6" w:rsidRPr="00F518C6" w:rsidRDefault="00F518C6" w:rsidP="00F51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рівень шкільної тривожності (наприклад, за допомогою аналізу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Філіпса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F518C6" w:rsidRPr="00F518C6" w:rsidRDefault="00F518C6" w:rsidP="00F51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основний канал сприйняття (стане у пригоді діагностика Лурія).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Результати діагностики дозволять створити оптимальні умови для швидкої та безболісної адаптації школярів до навчання та побудувати освітній процес відповідно до їхніх індивідуальних особливостей і можливостей. </w:t>
      </w:r>
    </w:p>
    <w:p w:rsidR="00F518C6" w:rsidRPr="00F518C6" w:rsidRDefault="00F518C6" w:rsidP="00F518C6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Використання технологій у навчанні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Організувати педагогічну підтримку учням на уроці, розвивати пізнавальну та навчальну мотивації в кризових умовах допоможе технологія навчання у співпраці. Ця інновація розглядається у світовій педагогіці як найуспішніша альтернатива традиційним методам. Існує декілька варіантів цієї техніки, які розвивають активну самостійну діяльність учнів, внаслідок чого відбувається творче оволодіння знаннями, навичками та вміннями й розвиток розумових здібностей, зокрема: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Навчання в команді.</w:t>
      </w: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 У цьому варіанті особлива увага приділяється «груповим цілям» та результатам всієї команди. Успіх досягається в результаті самостійної роботі кожного члена групи та їхній постійній взаємодії. Ця технологія має такі особливості:</w:t>
      </w:r>
    </w:p>
    <w:p w:rsidR="00F518C6" w:rsidRPr="00F518C6" w:rsidRDefault="00F518C6" w:rsidP="00F51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команда отримує одну на всіх «нагороду» у вигляді бальної оцінки, заохочення, відзнаки, похвали тощо. Групи не змагаються один з одним, бо всі команди мають різні очікувані результати та час на її досягнення;</w:t>
      </w:r>
    </w:p>
    <w:p w:rsidR="00F518C6" w:rsidRPr="00F518C6" w:rsidRDefault="00F518C6" w:rsidP="00F51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індивідуальна відповідальність кожного учня. Оскільки результат групи залежить від діяльності кожного її учасника, це стимулює всіх учнів стежити за діяльністю один одного та приходити на допомогу в засвоєнні та розумінні матеріалу;</w:t>
      </w:r>
    </w:p>
    <w:p w:rsidR="00F518C6" w:rsidRPr="00F518C6" w:rsidRDefault="00F518C6" w:rsidP="00F51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рівні можливості для кожного учня у досягненні успіху. Кожен школяр приносить своїй групі бали, які заробляє шляхом покращення своїх попередніх результатів. Порівняння проводиться не з результатами інших учнів цієї чи інших груп, а із власними, раніше досягнутими результатами.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Навчання у співпраці «Пила».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Це навчання проводиться в декілька етапів:</w:t>
      </w:r>
    </w:p>
    <w:p w:rsidR="00F518C6" w:rsidRPr="00F518C6" w:rsidRDefault="00F518C6" w:rsidP="00F518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Підготовчий. Розбийте навчальний матеріал на фрагменти, об'єднайте учнів в групи по 4-6 осіб та роздайте школярам завдання. Кожен член групи має підготувати матеріал за своїм блоком. </w:t>
      </w:r>
    </w:p>
    <w:p w:rsidR="00F518C6" w:rsidRPr="00F518C6" w:rsidRDefault="00F518C6" w:rsidP="00F518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«Зустріч експертів». Через певний час школярі з усіх команд, які вивчають одне питання, мають зустрітися та обмінятися інформацією. </w:t>
      </w:r>
    </w:p>
    <w:p w:rsidR="00F518C6" w:rsidRPr="00F518C6" w:rsidRDefault="00F518C6" w:rsidP="00F518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«Зубці однієї пилки». Учасники повертаються до своїх груп та проводять обговорення того, що дізналися від інших членів групи. Ті, у свою чергу, повідомляють про свою частину завдання. </w:t>
      </w:r>
    </w:p>
    <w:p w:rsidR="00F518C6" w:rsidRPr="00F518C6" w:rsidRDefault="00F518C6" w:rsidP="00F518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Фінальний етап. Наприкінці уроку кожна команда звітує по всій темі окремо. Наприкінці циклу всі учні проходять індивідуальний контрольний зріз, результати учнів підсумовуються.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3. «Вчимося та </w:t>
      </w:r>
      <w:proofErr w:type="spellStart"/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комунікуємо</w:t>
      </w:r>
      <w:proofErr w:type="spellEnd"/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».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Запропонуйте школярам об'єднатися у групи по 3-5 осіб. Кожна команда отримує певне завдання, яке є частиною теми, яка вивчається. Команди самостійно визначають ролі, процедуру відстеження правильності виконання завдань, моніторинг активності кожного члена та культуру спілкування. Таким чином група виконує подвійне завдання: академічне (досягнення навчальної та творчої мети) та соціально-психологічне (дотримання певної культури комунікації).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715000" cy="2316480"/>
            <wp:effectExtent l="19050" t="0" r="0" b="0"/>
            <wp:docPr id="2" name="Рисунок 2" descr="https://naurok.com.ua/uploads/blog-2020/5514%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urok.com.ua/uploads/blog-2020/5514%20%281%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C6" w:rsidRPr="00F518C6" w:rsidRDefault="00F518C6" w:rsidP="00F518C6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Використання технік для зняття психологічної напруги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Надання психологічної та емоційної допомоги учням під час уроків та в позаурочний час допомагають школярам налаштуватися на навчання та позбутися тривожності. Існує багато технік, які здатні дати людині величезне натхнення та розуміння ситуації. Проте незважаючи на простоту одних і складність інших, ефективність їх використання залежить не від тривалості та витрачених ресурсів. Набагато важливіше точність застосування. Наступні техніки можна використовувати самостійно, або комбінувати з іншими: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Здоров'язберігаючі</w:t>
      </w:r>
      <w:proofErr w:type="spellEnd"/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технології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практичній діяльності з використання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здоров'язберігаючих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технологій поряд з арт-технологіями, елементами тілесної терапії та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психогімнастикою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особливу увагу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заслуговує </w:t>
      </w:r>
      <w:hyperlink r:id="rId7" w:tgtFrame="_blank" w:history="1">
        <w:r w:rsidRPr="00F518C6">
          <w:rPr>
            <w:rFonts w:ascii="Times New Roman" w:eastAsia="Times New Roman" w:hAnsi="Times New Roman" w:cs="Times New Roman"/>
            <w:color w:val="2979FF"/>
            <w:sz w:val="28"/>
            <w:szCs w:val="28"/>
            <w:u w:val="single"/>
          </w:rPr>
          <w:t>кін</w:t>
        </w:r>
        <w:proofErr w:type="spellEnd"/>
        <w:r w:rsidRPr="00F518C6">
          <w:rPr>
            <w:rFonts w:ascii="Times New Roman" w:eastAsia="Times New Roman" w:hAnsi="Times New Roman" w:cs="Times New Roman"/>
            <w:color w:val="2979FF"/>
            <w:sz w:val="28"/>
            <w:szCs w:val="28"/>
            <w:u w:val="single"/>
          </w:rPr>
          <w:t>езіологія </w:t>
        </w:r>
      </w:hyperlink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наука про розвиток розумових здібностей через певні рухові вправи.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Кінезіологічні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вправи вдосконалюють механізми адаптації дитячого організму до зовнішнього середовища,  допомагають уникнути стресових ситуацій, а також сприяють гармонійному розвитку особистості та самореалізації. І саме вони сприяють покращенню роботи головного мозку та створенню нових нейронних зв'язків, які відповідають за розвиток психічних процесів та інтелекту.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Сторітелінг</w:t>
      </w:r>
      <w:proofErr w:type="spellEnd"/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Проблема школярів епохи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цифровізації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низький рівень розвитку уваги та вербальної майстерності, а на фоні бойових дій ця проблема ще більше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загострилася.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hyperlink r:id="rId8" w:tgtFrame="_blank" w:history="1">
        <w:r w:rsidRPr="00F518C6">
          <w:rPr>
            <w:rFonts w:ascii="Times New Roman" w:eastAsia="Times New Roman" w:hAnsi="Times New Roman" w:cs="Times New Roman"/>
            <w:color w:val="2979FF"/>
            <w:sz w:val="28"/>
            <w:szCs w:val="28"/>
            <w:u w:val="single"/>
          </w:rPr>
          <w:t>Сторітелінг </w:t>
        </w:r>
      </w:hyperlink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унікальна техніка, яка сприяє розвитку комунікативної культури, розширює пізнавальні можливості учнів. А ще її можна застосовувати на будь-якому уроці!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Сторітелінг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дозволяє не тільки ефективно донести інформацію до школярів, а й налагодити безпосередній зв'язок між вивченням навчального матеріалу та життям. За його допомогою </w:t>
      </w: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учням набагато легше подолати всі труднощі в навчанні, адже «граючи в життя», вони відкриваються для спілкування та не відчувають страху.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51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Коучинг</w:t>
      </w:r>
      <w:proofErr w:type="spellEnd"/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Ця техніка допоможе подолати невпевненість у собі, позбавитися почуття невизначеності та розвивати відповідальність у школярів. Основою цієї методики є запитання, які дозволяють дізнатися про ситуацію та спонукають до розмірковування та замислення. Проте є певна особливість – відповіді мають бути схожі на маленьку розповідь і далі уточнюватися за допомогою питань такого ж плану.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Одним із інструментів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коучингу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, які стануть у пригоді під час роботи з учнями в умовах бойових дій є техніка «Колесо життєвого балансу». Вона дозволяє оцінити задоволення учнів сферами життя та виконується дуже просто: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1. Попросіть школярів намалювати коло, розбити його на 8 однакових секторів та назвати кожний: фінанси, яскравість життя, особистісне зростання, здоров'я, друзі та оточення, стосунки, духовний розвиток, кар'єра. У межах кожного сектору потрібно намалювати десятибальну шкалу (0 має  бути у центрі кола). </w:t>
      </w:r>
    </w:p>
    <w:p w:rsidR="00F518C6" w:rsidRPr="00F518C6" w:rsidRDefault="00F518C6" w:rsidP="00F518C6">
      <w:pPr>
        <w:shd w:val="clear" w:color="auto" w:fill="FFFFFF"/>
        <w:spacing w:after="120" w:line="38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489960" cy="3489960"/>
            <wp:effectExtent l="19050" t="0" r="0" b="0"/>
            <wp:docPr id="3" name="Рисунок 3" descr="https://naurok.com.ua/uploads/blog-2020/02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rok.com.ua/uploads/blog-2020/0259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C6" w:rsidRPr="00F518C6" w:rsidRDefault="00F518C6" w:rsidP="00F518C6">
      <w:pPr>
        <w:shd w:val="clear" w:color="auto" w:fill="FFFFFF"/>
        <w:spacing w:after="180" w:line="38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2. Запропонуйте школярам оцінити кожний сектор та поставити позначку, яка характеризує їхнє задоволення відповідною сферою життя (0 – мінімум, 10 – максимум). Далі потрібно зафарбувати кожний сектор від центру кола до позначки.</w:t>
      </w:r>
    </w:p>
    <w:p w:rsidR="00F518C6" w:rsidRPr="00F518C6" w:rsidRDefault="00F518C6" w:rsidP="00F518C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Попросіть школярів визначити області, що найбільше потребують розвитку та подумати, просування яких сфер може одночасно сприяти зростанню інших. </w:t>
      </w: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Також бажано визначити цілі, досягнення яких підвищить результати низьких секторів, та скласти план за формою: </w:t>
      </w:r>
    </w:p>
    <w:p w:rsidR="00F518C6" w:rsidRPr="00F518C6" w:rsidRDefault="00F518C6" w:rsidP="00F518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час, необхідний для досягнення цілі;</w:t>
      </w:r>
    </w:p>
    <w:p w:rsidR="00F518C6" w:rsidRPr="00F518C6" w:rsidRDefault="00F518C6" w:rsidP="00F518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ресурси, які можуть знадобитися (де і яким чином їх отримати?);</w:t>
      </w:r>
    </w:p>
    <w:p w:rsidR="00F518C6" w:rsidRPr="00F518C6" w:rsidRDefault="00F518C6" w:rsidP="00F518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мотивацію; </w:t>
      </w:r>
    </w:p>
    <w:p w:rsidR="00F518C6" w:rsidRPr="00F518C6" w:rsidRDefault="00F518C6" w:rsidP="00F518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точку відліку, тобто з якого числа розпочнете діяти (дуже добре  зробити 1-й крок вже сьогодні!)</w:t>
      </w:r>
    </w:p>
    <w:p w:rsidR="00F518C6" w:rsidRPr="00F518C6" w:rsidRDefault="00F518C6" w:rsidP="00F518C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Ще однією корисною технікою, яка допоможе розвантажити сприйняття складних ситуацій, зняти певні блоки та комплекси, є  вправа «Лінія часу». Її сенс полягає  у розбитті проблему на </w:t>
      </w:r>
      <w:proofErr w:type="spellStart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>осяжні</w:t>
      </w:r>
      <w:proofErr w:type="spellEnd"/>
      <w:r w:rsidRPr="00F518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шматочки, рішення яких є запланованим. Для цього потрібно намалювати шкалу, де на умовних тимчасових відрізках накреслити основні етапи досягнення цілі.</w:t>
      </w:r>
    </w:p>
    <w:p w:rsidR="009B354D" w:rsidRPr="00F518C6" w:rsidRDefault="009B354D" w:rsidP="00F518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354D" w:rsidRPr="00F518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3481"/>
    <w:multiLevelType w:val="multilevel"/>
    <w:tmpl w:val="CE54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462530"/>
    <w:multiLevelType w:val="multilevel"/>
    <w:tmpl w:val="941C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572397"/>
    <w:multiLevelType w:val="multilevel"/>
    <w:tmpl w:val="0C1C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9A40D3"/>
    <w:multiLevelType w:val="multilevel"/>
    <w:tmpl w:val="8C92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C6"/>
    <w:rsid w:val="00357591"/>
    <w:rsid w:val="009B354D"/>
    <w:rsid w:val="00F5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518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8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518C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518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1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18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51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518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8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518C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518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1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18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51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024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41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2011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89661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94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46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29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post/supersila-storitelingu-ide-dlya-cikavih-uroki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aurok.com.ua/post/kineziologichni-vpravi-potuzhniy-instrument-dlya-rozvitku-intelek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5094</Words>
  <Characters>2904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2</cp:revision>
  <dcterms:created xsi:type="dcterms:W3CDTF">2022-05-10T06:53:00Z</dcterms:created>
  <dcterms:modified xsi:type="dcterms:W3CDTF">2022-05-10T06:53:00Z</dcterms:modified>
</cp:coreProperties>
</file>